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8F" w:rsidRDefault="00AE0D8F" w:rsidP="005B7476">
      <w:pPr>
        <w:spacing w:before="69" w:line="242" w:lineRule="auto"/>
        <w:ind w:left="567" w:right="1420"/>
        <w:jc w:val="both"/>
        <w:rPr>
          <w:b/>
          <w:sz w:val="32"/>
        </w:rPr>
      </w:pPr>
    </w:p>
    <w:p w:rsidR="008B75B8" w:rsidRDefault="00740B7B" w:rsidP="005B7476">
      <w:pPr>
        <w:spacing w:before="69" w:line="242" w:lineRule="auto"/>
        <w:ind w:left="511" w:right="958"/>
        <w:jc w:val="both"/>
        <w:rPr>
          <w:sz w:val="16"/>
          <w:szCs w:val="16"/>
        </w:rPr>
      </w:pPr>
      <w:r>
        <w:rPr>
          <w:noProof/>
          <w:sz w:val="16"/>
          <w:szCs w:val="16"/>
          <w:lang w:bidi="ar-SA"/>
        </w:rPr>
        <w:drawing>
          <wp:inline distT="0" distB="0" distL="0" distR="0" wp14:anchorId="07AE3C45" wp14:editId="424AE36E">
            <wp:extent cx="2380385" cy="4225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SirGa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243" cy="444019"/>
                    </a:xfrm>
                    <a:prstGeom prst="rect">
                      <a:avLst/>
                    </a:prstGeom>
                  </pic:spPr>
                </pic:pic>
              </a:graphicData>
            </a:graphic>
          </wp:inline>
        </w:drawing>
      </w:r>
    </w:p>
    <w:p w:rsidR="00740B7B" w:rsidRDefault="00740B7B" w:rsidP="005B7476">
      <w:pPr>
        <w:spacing w:before="69" w:line="242" w:lineRule="auto"/>
        <w:ind w:left="511" w:right="958"/>
        <w:jc w:val="both"/>
        <w:rPr>
          <w:sz w:val="16"/>
          <w:szCs w:val="16"/>
        </w:rPr>
      </w:pPr>
    </w:p>
    <w:p w:rsidR="006D34D5" w:rsidRDefault="006D34D5" w:rsidP="005B7476">
      <w:pPr>
        <w:spacing w:before="69" w:line="242" w:lineRule="auto"/>
        <w:ind w:left="511" w:right="958"/>
        <w:jc w:val="both"/>
        <w:rPr>
          <w:b/>
          <w:sz w:val="32"/>
        </w:rPr>
      </w:pPr>
      <w:r w:rsidRPr="008B75B8">
        <w:rPr>
          <w:sz w:val="16"/>
          <w:szCs w:val="16"/>
        </w:rPr>
        <w:t xml:space="preserve">Registered with the Information </w:t>
      </w:r>
      <w:r w:rsidR="008B75B8" w:rsidRPr="008B75B8">
        <w:rPr>
          <w:sz w:val="16"/>
          <w:szCs w:val="16"/>
        </w:rPr>
        <w:t>C</w:t>
      </w:r>
      <w:r w:rsidRPr="008B75B8">
        <w:rPr>
          <w:sz w:val="16"/>
          <w:szCs w:val="16"/>
        </w:rPr>
        <w:t xml:space="preserve">ommissioner’s </w:t>
      </w:r>
      <w:r w:rsidR="008B75B8" w:rsidRPr="008B75B8">
        <w:rPr>
          <w:sz w:val="16"/>
          <w:szCs w:val="16"/>
        </w:rPr>
        <w:t>O</w:t>
      </w:r>
      <w:r w:rsidRPr="008B75B8">
        <w:rPr>
          <w:sz w:val="16"/>
          <w:szCs w:val="16"/>
        </w:rPr>
        <w:t>ffice</w:t>
      </w:r>
      <w:r w:rsidR="008B75B8" w:rsidRPr="008B75B8">
        <w:rPr>
          <w:sz w:val="16"/>
          <w:szCs w:val="16"/>
        </w:rPr>
        <w:t xml:space="preserve"> (ICO)</w:t>
      </w:r>
      <w:r w:rsidRPr="008B75B8">
        <w:rPr>
          <w:sz w:val="16"/>
          <w:szCs w:val="16"/>
        </w:rPr>
        <w:t>: Coleg Sir Gar (</w:t>
      </w:r>
      <w:r w:rsidRPr="008B75B8">
        <w:rPr>
          <w:color w:val="000000"/>
          <w:sz w:val="16"/>
          <w:szCs w:val="16"/>
          <w:shd w:val="clear" w:color="auto" w:fill="FFFFFF"/>
        </w:rPr>
        <w:t>Z6543042</w:t>
      </w:r>
      <w:r w:rsidRPr="008B75B8">
        <w:rPr>
          <w:sz w:val="16"/>
          <w:szCs w:val="16"/>
        </w:rPr>
        <w:t xml:space="preserve">) </w:t>
      </w:r>
    </w:p>
    <w:p w:rsidR="00740B7B" w:rsidRDefault="00740B7B" w:rsidP="005B7476">
      <w:pPr>
        <w:spacing w:before="69" w:line="242" w:lineRule="auto"/>
        <w:ind w:left="511" w:right="958"/>
        <w:jc w:val="both"/>
        <w:rPr>
          <w:b/>
          <w:sz w:val="16"/>
          <w:szCs w:val="16"/>
        </w:rPr>
      </w:pPr>
    </w:p>
    <w:p w:rsidR="005B7476" w:rsidRPr="005B7476" w:rsidRDefault="00740B7B" w:rsidP="005B7476">
      <w:pPr>
        <w:spacing w:before="69" w:line="242" w:lineRule="auto"/>
        <w:ind w:left="511" w:right="958"/>
        <w:jc w:val="both"/>
        <w:rPr>
          <w:b/>
          <w:sz w:val="16"/>
          <w:szCs w:val="16"/>
        </w:rPr>
      </w:pPr>
      <w:r>
        <w:rPr>
          <w:b/>
          <w:sz w:val="16"/>
          <w:szCs w:val="16"/>
        </w:rPr>
        <w:t>June</w:t>
      </w:r>
      <w:r w:rsidR="005B7476" w:rsidRPr="005B7476">
        <w:rPr>
          <w:b/>
          <w:sz w:val="16"/>
          <w:szCs w:val="16"/>
        </w:rPr>
        <w:t xml:space="preserve"> 2018 </w:t>
      </w:r>
      <w:r w:rsidR="008B75B8">
        <w:rPr>
          <w:b/>
          <w:sz w:val="16"/>
          <w:szCs w:val="16"/>
        </w:rPr>
        <w:t>V1</w:t>
      </w:r>
    </w:p>
    <w:p w:rsidR="00740B7B" w:rsidRDefault="00295DFA" w:rsidP="00740B7B">
      <w:pPr>
        <w:spacing w:before="69" w:line="242" w:lineRule="auto"/>
        <w:ind w:left="511" w:right="958"/>
        <w:jc w:val="both"/>
        <w:rPr>
          <w:b/>
          <w:sz w:val="32"/>
        </w:rPr>
      </w:pPr>
      <w:r>
        <w:rPr>
          <w:b/>
          <w:sz w:val="32"/>
        </w:rPr>
        <w:t xml:space="preserve">Privacy notice </w:t>
      </w:r>
      <w:r w:rsidR="00AE0D8F">
        <w:rPr>
          <w:b/>
          <w:sz w:val="32"/>
        </w:rPr>
        <w:t xml:space="preserve">for </w:t>
      </w:r>
      <w:r w:rsidR="00740B7B">
        <w:rPr>
          <w:b/>
          <w:sz w:val="32"/>
        </w:rPr>
        <w:t xml:space="preserve">Staff: Inspiring Skills Excellence in Wales </w:t>
      </w:r>
    </w:p>
    <w:p w:rsidR="00AE0D8F" w:rsidRDefault="00AE0D8F" w:rsidP="005B7476">
      <w:pPr>
        <w:spacing w:before="69" w:line="242" w:lineRule="auto"/>
        <w:ind w:left="511" w:right="958"/>
        <w:jc w:val="both"/>
        <w:rPr>
          <w:b/>
          <w:sz w:val="32"/>
        </w:rPr>
      </w:pPr>
    </w:p>
    <w:p w:rsidR="00A17DD7" w:rsidRDefault="00A17DD7" w:rsidP="005B7476">
      <w:pPr>
        <w:pStyle w:val="BodyText"/>
        <w:spacing w:before="1"/>
        <w:jc w:val="both"/>
        <w:rPr>
          <w:b/>
          <w:sz w:val="34"/>
        </w:rPr>
      </w:pPr>
    </w:p>
    <w:p w:rsidR="00A17DD7" w:rsidRDefault="00295DFA" w:rsidP="005B7476">
      <w:pPr>
        <w:pStyle w:val="Heading1"/>
        <w:jc w:val="both"/>
      </w:pPr>
      <w:r>
        <w:t>Introduction</w:t>
      </w:r>
    </w:p>
    <w:p w:rsidR="00740B7B" w:rsidRDefault="00740B7B" w:rsidP="005B7476">
      <w:pPr>
        <w:pStyle w:val="Heading1"/>
        <w:jc w:val="both"/>
      </w:pPr>
    </w:p>
    <w:p w:rsidR="00740B7B" w:rsidRPr="00D21A16" w:rsidRDefault="00740B7B" w:rsidP="00740B7B">
      <w:pPr>
        <w:spacing w:before="69" w:line="242" w:lineRule="auto"/>
        <w:ind w:left="511" w:right="958"/>
        <w:jc w:val="both"/>
        <w:rPr>
          <w:sz w:val="24"/>
          <w:szCs w:val="24"/>
        </w:rPr>
      </w:pPr>
      <w:r w:rsidRPr="00D21A16">
        <w:rPr>
          <w:sz w:val="24"/>
          <w:szCs w:val="24"/>
        </w:rPr>
        <w:t xml:space="preserve">Taking part in Inspiring Skills Excellence in Wales is dependent on you providing personal data.  Coleg Sir Gar as the project manager (hereafter, the College) will be the data controller for the personal information you provide.  The College will use this information to administer and manage </w:t>
      </w:r>
      <w:r>
        <w:rPr>
          <w:sz w:val="24"/>
          <w:szCs w:val="24"/>
        </w:rPr>
        <w:t xml:space="preserve">the </w:t>
      </w:r>
      <w:r w:rsidRPr="00D21A16">
        <w:rPr>
          <w:sz w:val="24"/>
          <w:szCs w:val="24"/>
        </w:rPr>
        <w:t xml:space="preserve">Inspiring Skills Excellence </w:t>
      </w:r>
      <w:r>
        <w:rPr>
          <w:sz w:val="24"/>
          <w:szCs w:val="24"/>
        </w:rPr>
        <w:t xml:space="preserve">project </w:t>
      </w:r>
      <w:r w:rsidRPr="00D21A16">
        <w:rPr>
          <w:sz w:val="24"/>
          <w:szCs w:val="24"/>
        </w:rPr>
        <w:t xml:space="preserve">in Wales including </w:t>
      </w:r>
      <w:r>
        <w:rPr>
          <w:sz w:val="24"/>
          <w:szCs w:val="24"/>
        </w:rPr>
        <w:t xml:space="preserve">supporting you and your students </w:t>
      </w:r>
      <w:r w:rsidRPr="00D21A16">
        <w:rPr>
          <w:sz w:val="24"/>
          <w:szCs w:val="24"/>
        </w:rPr>
        <w:t xml:space="preserve">in </w:t>
      </w:r>
      <w:r w:rsidR="00D10C4F">
        <w:rPr>
          <w:sz w:val="24"/>
          <w:szCs w:val="24"/>
        </w:rPr>
        <w:t xml:space="preserve">have a go activity and </w:t>
      </w:r>
      <w:r w:rsidRPr="00D21A16">
        <w:rPr>
          <w:sz w:val="24"/>
          <w:szCs w:val="24"/>
        </w:rPr>
        <w:t xml:space="preserve">skills competitions. </w:t>
      </w:r>
    </w:p>
    <w:p w:rsidR="00740B7B" w:rsidRPr="00D21A16" w:rsidRDefault="00740B7B" w:rsidP="00740B7B">
      <w:pPr>
        <w:pStyle w:val="BodyText"/>
        <w:spacing w:before="120"/>
        <w:ind w:left="511" w:right="639"/>
        <w:jc w:val="both"/>
      </w:pPr>
      <w:r w:rsidRPr="00D21A16">
        <w:t xml:space="preserve">The project is funded by the Welsh Government </w:t>
      </w:r>
      <w:r>
        <w:t xml:space="preserve">and supported </w:t>
      </w:r>
      <w:r w:rsidRPr="00D21A16">
        <w:t>via the European Social Fund (ESF</w:t>
      </w:r>
      <w:r>
        <w:t>)</w:t>
      </w:r>
      <w:r w:rsidRPr="00D21A16">
        <w:t xml:space="preserve">.  </w:t>
      </w:r>
    </w:p>
    <w:p w:rsidR="00A17DD7" w:rsidRDefault="00295DFA" w:rsidP="005B7476">
      <w:pPr>
        <w:pStyle w:val="Heading1"/>
        <w:spacing w:before="212"/>
        <w:jc w:val="both"/>
      </w:pPr>
      <w:r>
        <w:t xml:space="preserve">What will the </w:t>
      </w:r>
      <w:r w:rsidR="00AE0D8F">
        <w:t xml:space="preserve">College </w:t>
      </w:r>
      <w:r>
        <w:t>use your information for?</w:t>
      </w:r>
    </w:p>
    <w:p w:rsidR="00740B7B" w:rsidRDefault="00740B7B" w:rsidP="00740B7B">
      <w:pPr>
        <w:pStyle w:val="BodyText"/>
        <w:ind w:left="511" w:right="800"/>
        <w:jc w:val="both"/>
      </w:pPr>
      <w:r>
        <w:t>The College will use your data to:</w:t>
      </w:r>
    </w:p>
    <w:p w:rsidR="00740B7B" w:rsidRDefault="00740B7B" w:rsidP="00740B7B">
      <w:pPr>
        <w:pStyle w:val="BodyText"/>
        <w:ind w:left="511" w:right="800"/>
        <w:jc w:val="both"/>
      </w:pPr>
    </w:p>
    <w:p w:rsidR="00740B7B" w:rsidRDefault="00740B7B" w:rsidP="00740B7B">
      <w:pPr>
        <w:pStyle w:val="BodyText"/>
        <w:numPr>
          <w:ilvl w:val="0"/>
          <w:numId w:val="4"/>
        </w:numPr>
        <w:ind w:right="800"/>
        <w:jc w:val="both"/>
      </w:pPr>
      <w:r>
        <w:t xml:space="preserve">Organise </w:t>
      </w:r>
      <w:r w:rsidR="00D10C4F">
        <w:t>project activity</w:t>
      </w:r>
    </w:p>
    <w:p w:rsidR="00740B7B" w:rsidRDefault="00D10C4F" w:rsidP="00740B7B">
      <w:pPr>
        <w:pStyle w:val="BodyText"/>
        <w:numPr>
          <w:ilvl w:val="0"/>
          <w:numId w:val="4"/>
        </w:numPr>
        <w:ind w:right="800"/>
        <w:jc w:val="both"/>
      </w:pPr>
      <w:r>
        <w:t>Promote and market project</w:t>
      </w:r>
      <w:r w:rsidR="00740B7B">
        <w:t xml:space="preserve"> activities in line with Welsh Government expectations</w:t>
      </w:r>
    </w:p>
    <w:p w:rsidR="00740B7B" w:rsidRDefault="00D10C4F" w:rsidP="00740B7B">
      <w:pPr>
        <w:pStyle w:val="BodyText"/>
        <w:numPr>
          <w:ilvl w:val="0"/>
          <w:numId w:val="4"/>
        </w:numPr>
        <w:ind w:right="800"/>
        <w:jc w:val="both"/>
      </w:pPr>
      <w:r>
        <w:t>Communicate with you about project activity</w:t>
      </w:r>
    </w:p>
    <w:p w:rsidR="00740B7B" w:rsidRDefault="00740B7B" w:rsidP="00740B7B">
      <w:pPr>
        <w:pStyle w:val="BodyText"/>
        <w:numPr>
          <w:ilvl w:val="0"/>
          <w:numId w:val="4"/>
        </w:numPr>
        <w:ind w:right="800"/>
        <w:jc w:val="both"/>
      </w:pPr>
      <w:r>
        <w:t xml:space="preserve">Invite you to revenant </w:t>
      </w:r>
      <w:r w:rsidR="00D10C4F">
        <w:t>project</w:t>
      </w:r>
      <w:r>
        <w:t xml:space="preserve"> events</w:t>
      </w:r>
    </w:p>
    <w:p w:rsidR="00A17DD7" w:rsidRDefault="00A17DD7" w:rsidP="005B7476">
      <w:pPr>
        <w:pStyle w:val="BodyText"/>
        <w:jc w:val="both"/>
        <w:rPr>
          <w:sz w:val="26"/>
        </w:rPr>
      </w:pPr>
    </w:p>
    <w:p w:rsidR="00A17DD7" w:rsidRDefault="00295DFA" w:rsidP="005B7476">
      <w:pPr>
        <w:pStyle w:val="Heading1"/>
        <w:jc w:val="both"/>
      </w:pPr>
      <w:r>
        <w:t>Your rights and choices</w:t>
      </w:r>
    </w:p>
    <w:p w:rsidR="00A17DD7" w:rsidRDefault="00295DFA" w:rsidP="005B7476">
      <w:pPr>
        <w:pStyle w:val="BodyText"/>
        <w:spacing w:before="120"/>
        <w:ind w:left="511"/>
        <w:jc w:val="both"/>
      </w:pPr>
      <w:r>
        <w:t>Under the General Data Protection Regulation (GDPR) you have the right to:</w:t>
      </w:r>
    </w:p>
    <w:p w:rsidR="00A17DD7" w:rsidRDefault="00295DFA" w:rsidP="005B7476">
      <w:pPr>
        <w:pStyle w:val="ListParagraph"/>
        <w:numPr>
          <w:ilvl w:val="0"/>
          <w:numId w:val="1"/>
        </w:numPr>
        <w:tabs>
          <w:tab w:val="left" w:pos="1231"/>
          <w:tab w:val="left" w:pos="1232"/>
        </w:tabs>
        <w:spacing w:before="1"/>
        <w:jc w:val="both"/>
        <w:rPr>
          <w:sz w:val="24"/>
        </w:rPr>
      </w:pPr>
      <w:r>
        <w:rPr>
          <w:sz w:val="24"/>
        </w:rPr>
        <w:t xml:space="preserve">access the personal data the </w:t>
      </w:r>
      <w:r w:rsidR="00AE0D8F">
        <w:rPr>
          <w:sz w:val="24"/>
        </w:rPr>
        <w:t xml:space="preserve">College </w:t>
      </w:r>
      <w:r>
        <w:rPr>
          <w:sz w:val="24"/>
        </w:rPr>
        <w:t>holds on</w:t>
      </w:r>
      <w:r>
        <w:rPr>
          <w:spacing w:val="-2"/>
          <w:sz w:val="24"/>
        </w:rPr>
        <w:t xml:space="preserve"> </w:t>
      </w:r>
      <w:r>
        <w:rPr>
          <w:sz w:val="24"/>
        </w:rPr>
        <w:t>you</w:t>
      </w:r>
    </w:p>
    <w:p w:rsidR="00A17DD7" w:rsidRDefault="00295DFA" w:rsidP="005B7476">
      <w:pPr>
        <w:pStyle w:val="ListParagraph"/>
        <w:numPr>
          <w:ilvl w:val="0"/>
          <w:numId w:val="1"/>
        </w:numPr>
        <w:tabs>
          <w:tab w:val="left" w:pos="1231"/>
          <w:tab w:val="left" w:pos="1232"/>
        </w:tabs>
        <w:jc w:val="both"/>
        <w:rPr>
          <w:sz w:val="24"/>
        </w:rPr>
      </w:pPr>
      <w:r>
        <w:rPr>
          <w:sz w:val="24"/>
        </w:rPr>
        <w:t xml:space="preserve">require the </w:t>
      </w:r>
      <w:r w:rsidR="00AE0D8F">
        <w:rPr>
          <w:sz w:val="24"/>
        </w:rPr>
        <w:t xml:space="preserve">College </w:t>
      </w:r>
      <w:r>
        <w:rPr>
          <w:sz w:val="24"/>
        </w:rPr>
        <w:t>to rectify inaccuracies in that</w:t>
      </w:r>
      <w:r>
        <w:rPr>
          <w:spacing w:val="-10"/>
          <w:sz w:val="24"/>
        </w:rPr>
        <w:t xml:space="preserve"> </w:t>
      </w:r>
      <w:r>
        <w:rPr>
          <w:sz w:val="24"/>
        </w:rPr>
        <w:t>data</w:t>
      </w:r>
    </w:p>
    <w:p w:rsidR="00A17DD7" w:rsidRDefault="00295DFA" w:rsidP="005B7476">
      <w:pPr>
        <w:pStyle w:val="ListParagraph"/>
        <w:numPr>
          <w:ilvl w:val="0"/>
          <w:numId w:val="1"/>
        </w:numPr>
        <w:tabs>
          <w:tab w:val="left" w:pos="1231"/>
          <w:tab w:val="left" w:pos="1232"/>
        </w:tabs>
        <w:jc w:val="both"/>
        <w:rPr>
          <w:sz w:val="24"/>
        </w:rPr>
      </w:pPr>
      <w:r>
        <w:rPr>
          <w:sz w:val="24"/>
        </w:rPr>
        <w:t>object to processing on grounds relating to your particular situation (in some</w:t>
      </w:r>
      <w:r>
        <w:rPr>
          <w:spacing w:val="-10"/>
          <w:sz w:val="24"/>
        </w:rPr>
        <w:t xml:space="preserve"> </w:t>
      </w:r>
      <w:r>
        <w:rPr>
          <w:sz w:val="24"/>
        </w:rPr>
        <w:t>circumstances)</w:t>
      </w:r>
    </w:p>
    <w:p w:rsidR="00A17DD7" w:rsidRDefault="00295DFA" w:rsidP="005B7476">
      <w:pPr>
        <w:pStyle w:val="ListParagraph"/>
        <w:numPr>
          <w:ilvl w:val="0"/>
          <w:numId w:val="1"/>
        </w:numPr>
        <w:tabs>
          <w:tab w:val="left" w:pos="1231"/>
          <w:tab w:val="left" w:pos="1232"/>
        </w:tabs>
        <w:spacing w:line="292" w:lineRule="exact"/>
        <w:jc w:val="both"/>
        <w:rPr>
          <w:sz w:val="24"/>
        </w:rPr>
      </w:pPr>
      <w:r>
        <w:rPr>
          <w:sz w:val="24"/>
        </w:rPr>
        <w:t>restrict processing (in some</w:t>
      </w:r>
      <w:r>
        <w:rPr>
          <w:spacing w:val="-5"/>
          <w:sz w:val="24"/>
        </w:rPr>
        <w:t xml:space="preserve"> </w:t>
      </w:r>
      <w:r>
        <w:rPr>
          <w:sz w:val="24"/>
        </w:rPr>
        <w:t>circumstances)</w:t>
      </w:r>
    </w:p>
    <w:p w:rsidR="00A17DD7" w:rsidRDefault="00295DFA" w:rsidP="005B7476">
      <w:pPr>
        <w:pStyle w:val="ListParagraph"/>
        <w:numPr>
          <w:ilvl w:val="0"/>
          <w:numId w:val="1"/>
        </w:numPr>
        <w:tabs>
          <w:tab w:val="left" w:pos="1231"/>
          <w:tab w:val="left" w:pos="1232"/>
        </w:tabs>
        <w:spacing w:line="292" w:lineRule="exact"/>
        <w:jc w:val="both"/>
        <w:rPr>
          <w:sz w:val="24"/>
        </w:rPr>
      </w:pPr>
      <w:r>
        <w:rPr>
          <w:sz w:val="24"/>
        </w:rPr>
        <w:t>have your data erased (in certain</w:t>
      </w:r>
      <w:r>
        <w:rPr>
          <w:spacing w:val="-2"/>
          <w:sz w:val="24"/>
        </w:rPr>
        <w:t xml:space="preserve"> </w:t>
      </w:r>
      <w:r>
        <w:rPr>
          <w:sz w:val="24"/>
        </w:rPr>
        <w:t>circumstances)</w:t>
      </w:r>
    </w:p>
    <w:p w:rsidR="00A17DD7" w:rsidRDefault="00295DFA" w:rsidP="005B7476">
      <w:pPr>
        <w:pStyle w:val="ListParagraph"/>
        <w:numPr>
          <w:ilvl w:val="0"/>
          <w:numId w:val="1"/>
        </w:numPr>
        <w:tabs>
          <w:tab w:val="left" w:pos="1231"/>
          <w:tab w:val="left" w:pos="1232"/>
        </w:tabs>
        <w:spacing w:line="240" w:lineRule="auto"/>
        <w:ind w:right="1026"/>
        <w:jc w:val="both"/>
        <w:rPr>
          <w:sz w:val="24"/>
        </w:rPr>
      </w:pPr>
      <w:r>
        <w:rPr>
          <w:sz w:val="24"/>
        </w:rPr>
        <w:t>lodge a complaint with the Information Commissioner’s office (ICO) who is the independent regulator for data</w:t>
      </w:r>
      <w:r>
        <w:rPr>
          <w:spacing w:val="-5"/>
          <w:sz w:val="24"/>
        </w:rPr>
        <w:t xml:space="preserve"> </w:t>
      </w:r>
      <w:r>
        <w:rPr>
          <w:sz w:val="24"/>
        </w:rPr>
        <w:t>protection</w:t>
      </w:r>
    </w:p>
    <w:p w:rsidR="00A17DD7" w:rsidRDefault="00A17DD7" w:rsidP="005B7476">
      <w:pPr>
        <w:jc w:val="both"/>
        <w:rPr>
          <w:sz w:val="24"/>
        </w:rPr>
        <w:sectPr w:rsidR="00A17DD7" w:rsidSect="005E19FE">
          <w:footerReference w:type="default" r:id="rId8"/>
          <w:pgSz w:w="11910" w:h="16840"/>
          <w:pgMar w:top="1440" w:right="1440" w:bottom="1440" w:left="1440" w:header="0" w:footer="1058" w:gutter="0"/>
          <w:pgNumType w:start="2"/>
          <w:cols w:space="720"/>
          <w:docGrid w:linePitch="299"/>
        </w:sectPr>
      </w:pPr>
    </w:p>
    <w:p w:rsidR="00A17DD7" w:rsidRDefault="00295DFA" w:rsidP="005B7476">
      <w:pPr>
        <w:pStyle w:val="Heading1"/>
        <w:spacing w:before="70"/>
        <w:jc w:val="both"/>
      </w:pPr>
      <w:r>
        <w:lastRenderedPageBreak/>
        <w:t xml:space="preserve">How long will the </w:t>
      </w:r>
      <w:r w:rsidR="00AE0D8F">
        <w:t>College</w:t>
      </w:r>
      <w:r>
        <w:t xml:space="preserve"> keep your information?</w:t>
      </w:r>
    </w:p>
    <w:p w:rsidR="00A07185" w:rsidRDefault="00A07185" w:rsidP="005B7476">
      <w:pPr>
        <w:pStyle w:val="Heading1"/>
        <w:spacing w:before="70"/>
        <w:jc w:val="both"/>
      </w:pPr>
    </w:p>
    <w:tbl>
      <w:tblPr>
        <w:tblW w:w="8079" w:type="dxa"/>
        <w:tblInd w:w="421" w:type="dxa"/>
        <w:tblLook w:val="04A0" w:firstRow="1" w:lastRow="0" w:firstColumn="1" w:lastColumn="0" w:noHBand="0" w:noVBand="1"/>
      </w:tblPr>
      <w:tblGrid>
        <w:gridCol w:w="5379"/>
        <w:gridCol w:w="2700"/>
      </w:tblGrid>
      <w:tr w:rsidR="00A07185" w:rsidRPr="005F1AAD" w:rsidTr="00A07185">
        <w:trPr>
          <w:trHeight w:val="288"/>
        </w:trPr>
        <w:tc>
          <w:tcPr>
            <w:tcW w:w="53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F1AAD" w:rsidRPr="00A07185" w:rsidRDefault="00A07185" w:rsidP="00925530">
            <w:pPr>
              <w:widowControl/>
              <w:autoSpaceDE/>
              <w:autoSpaceDN/>
              <w:rPr>
                <w:rFonts w:eastAsia="Times New Roman"/>
                <w:b/>
                <w:bCs/>
                <w:sz w:val="24"/>
                <w:szCs w:val="24"/>
                <w:lang w:bidi="ar-SA"/>
              </w:rPr>
            </w:pPr>
            <w:r w:rsidRPr="00A07185">
              <w:rPr>
                <w:rFonts w:eastAsia="Times New Roman"/>
                <w:b/>
                <w:bCs/>
                <w:sz w:val="24"/>
                <w:szCs w:val="24"/>
                <w:lang w:bidi="ar-SA"/>
              </w:rPr>
              <w:t>Description</w:t>
            </w:r>
          </w:p>
        </w:tc>
        <w:tc>
          <w:tcPr>
            <w:tcW w:w="2700" w:type="dxa"/>
            <w:tcBorders>
              <w:top w:val="single" w:sz="4" w:space="0" w:color="000000"/>
              <w:left w:val="nil"/>
              <w:bottom w:val="single" w:sz="4" w:space="0" w:color="000000"/>
              <w:right w:val="single" w:sz="4" w:space="0" w:color="000000"/>
            </w:tcBorders>
            <w:shd w:val="clear" w:color="auto" w:fill="auto"/>
            <w:vAlign w:val="bottom"/>
            <w:hideMark/>
          </w:tcPr>
          <w:p w:rsidR="00A07185" w:rsidRPr="00A07185" w:rsidRDefault="00A07185" w:rsidP="00A07185">
            <w:pPr>
              <w:widowControl/>
              <w:autoSpaceDE/>
              <w:autoSpaceDN/>
              <w:rPr>
                <w:rFonts w:eastAsia="Times New Roman"/>
                <w:b/>
                <w:bCs/>
                <w:sz w:val="24"/>
                <w:szCs w:val="24"/>
                <w:lang w:bidi="ar-SA"/>
              </w:rPr>
            </w:pPr>
            <w:r w:rsidRPr="00A07185">
              <w:rPr>
                <w:rFonts w:eastAsia="Times New Roman"/>
                <w:b/>
                <w:bCs/>
                <w:sz w:val="24"/>
                <w:szCs w:val="24"/>
                <w:lang w:bidi="ar-SA"/>
              </w:rPr>
              <w:t>Retention</w:t>
            </w:r>
          </w:p>
        </w:tc>
      </w:tr>
      <w:tr w:rsidR="00A07185" w:rsidRPr="005F1AAD" w:rsidTr="00740B7B">
        <w:trPr>
          <w:trHeight w:val="576"/>
        </w:trPr>
        <w:tc>
          <w:tcPr>
            <w:tcW w:w="5379" w:type="dxa"/>
            <w:tcBorders>
              <w:top w:val="nil"/>
              <w:left w:val="single" w:sz="4" w:space="0" w:color="000000"/>
              <w:bottom w:val="single" w:sz="4" w:space="0" w:color="000000"/>
              <w:right w:val="single" w:sz="4" w:space="0" w:color="000000"/>
            </w:tcBorders>
            <w:shd w:val="clear" w:color="auto" w:fill="auto"/>
          </w:tcPr>
          <w:p w:rsidR="00A07185" w:rsidRPr="00A07185" w:rsidRDefault="00AB4B98" w:rsidP="00A07185">
            <w:pPr>
              <w:widowControl/>
              <w:autoSpaceDE/>
              <w:autoSpaceDN/>
              <w:rPr>
                <w:rFonts w:eastAsia="Times New Roman"/>
                <w:sz w:val="24"/>
                <w:szCs w:val="24"/>
                <w:lang w:bidi="ar-SA"/>
              </w:rPr>
            </w:pPr>
            <w:r>
              <w:rPr>
                <w:rFonts w:eastAsia="Times New Roman"/>
                <w:sz w:val="24"/>
                <w:szCs w:val="24"/>
                <w:lang w:bidi="ar-SA"/>
              </w:rPr>
              <w:t>Personal Details</w:t>
            </w:r>
          </w:p>
        </w:tc>
        <w:tc>
          <w:tcPr>
            <w:tcW w:w="2700" w:type="dxa"/>
            <w:tcBorders>
              <w:top w:val="nil"/>
              <w:left w:val="nil"/>
              <w:bottom w:val="single" w:sz="4" w:space="0" w:color="000000"/>
              <w:right w:val="single" w:sz="4" w:space="0" w:color="000000"/>
            </w:tcBorders>
            <w:shd w:val="clear" w:color="auto" w:fill="auto"/>
          </w:tcPr>
          <w:p w:rsidR="00A07185" w:rsidRPr="00A07185" w:rsidRDefault="000A44C0" w:rsidP="00A07185">
            <w:pPr>
              <w:widowControl/>
              <w:autoSpaceDE/>
              <w:autoSpaceDN/>
              <w:rPr>
                <w:rFonts w:eastAsia="Times New Roman"/>
                <w:bCs/>
                <w:sz w:val="24"/>
                <w:szCs w:val="24"/>
                <w:lang w:bidi="ar-SA"/>
              </w:rPr>
            </w:pPr>
            <w:r>
              <w:rPr>
                <w:rFonts w:eastAsia="Times New Roman"/>
                <w:bCs/>
                <w:sz w:val="24"/>
                <w:szCs w:val="24"/>
                <w:lang w:bidi="ar-SA"/>
              </w:rPr>
              <w:t>Upto 3 years after project closure</w:t>
            </w:r>
          </w:p>
        </w:tc>
      </w:tr>
      <w:tr w:rsidR="00A07185" w:rsidRPr="005F1AAD" w:rsidTr="00740B7B">
        <w:trPr>
          <w:trHeight w:val="576"/>
        </w:trPr>
        <w:tc>
          <w:tcPr>
            <w:tcW w:w="5379" w:type="dxa"/>
            <w:tcBorders>
              <w:top w:val="nil"/>
              <w:left w:val="single" w:sz="4" w:space="0" w:color="000000"/>
              <w:bottom w:val="single" w:sz="4" w:space="0" w:color="000000"/>
              <w:right w:val="single" w:sz="4" w:space="0" w:color="000000"/>
            </w:tcBorders>
            <w:shd w:val="clear" w:color="auto" w:fill="auto"/>
          </w:tcPr>
          <w:p w:rsidR="00A07185" w:rsidRPr="00A07185" w:rsidRDefault="00A07185" w:rsidP="00A07185">
            <w:pPr>
              <w:widowControl/>
              <w:autoSpaceDE/>
              <w:autoSpaceDN/>
              <w:rPr>
                <w:rFonts w:eastAsia="Times New Roman"/>
                <w:sz w:val="24"/>
                <w:szCs w:val="24"/>
                <w:lang w:bidi="ar-SA"/>
              </w:rPr>
            </w:pPr>
          </w:p>
        </w:tc>
        <w:tc>
          <w:tcPr>
            <w:tcW w:w="2700" w:type="dxa"/>
            <w:tcBorders>
              <w:top w:val="nil"/>
              <w:left w:val="nil"/>
              <w:bottom w:val="single" w:sz="4" w:space="0" w:color="000000"/>
              <w:right w:val="single" w:sz="4" w:space="0" w:color="000000"/>
            </w:tcBorders>
            <w:shd w:val="clear" w:color="auto" w:fill="auto"/>
          </w:tcPr>
          <w:p w:rsidR="00A07185" w:rsidRPr="00A07185" w:rsidRDefault="00A07185" w:rsidP="00A07185">
            <w:pPr>
              <w:widowControl/>
              <w:autoSpaceDE/>
              <w:autoSpaceDN/>
              <w:rPr>
                <w:rFonts w:eastAsia="Times New Roman"/>
                <w:bCs/>
                <w:sz w:val="24"/>
                <w:szCs w:val="24"/>
                <w:lang w:bidi="ar-SA"/>
              </w:rPr>
            </w:pPr>
          </w:p>
        </w:tc>
      </w:tr>
      <w:tr w:rsidR="00A07185" w:rsidRPr="005F1AAD" w:rsidTr="00740B7B">
        <w:trPr>
          <w:trHeight w:val="576"/>
        </w:trPr>
        <w:tc>
          <w:tcPr>
            <w:tcW w:w="5379" w:type="dxa"/>
            <w:tcBorders>
              <w:top w:val="nil"/>
              <w:left w:val="single" w:sz="4" w:space="0" w:color="000000"/>
              <w:bottom w:val="single" w:sz="4" w:space="0" w:color="000000"/>
              <w:right w:val="single" w:sz="4" w:space="0" w:color="000000"/>
            </w:tcBorders>
            <w:shd w:val="clear" w:color="auto" w:fill="auto"/>
          </w:tcPr>
          <w:p w:rsidR="00A07185" w:rsidRPr="00A07185" w:rsidRDefault="00A07185" w:rsidP="00A07185">
            <w:pPr>
              <w:widowControl/>
              <w:autoSpaceDE/>
              <w:autoSpaceDN/>
              <w:rPr>
                <w:rFonts w:eastAsia="Times New Roman"/>
                <w:sz w:val="24"/>
                <w:szCs w:val="24"/>
                <w:lang w:bidi="ar-SA"/>
              </w:rPr>
            </w:pPr>
          </w:p>
        </w:tc>
        <w:tc>
          <w:tcPr>
            <w:tcW w:w="2700" w:type="dxa"/>
            <w:tcBorders>
              <w:top w:val="nil"/>
              <w:left w:val="nil"/>
              <w:bottom w:val="single" w:sz="4" w:space="0" w:color="000000"/>
              <w:right w:val="single" w:sz="4" w:space="0" w:color="000000"/>
            </w:tcBorders>
            <w:shd w:val="clear" w:color="auto" w:fill="auto"/>
          </w:tcPr>
          <w:p w:rsidR="00A07185" w:rsidRPr="00A07185" w:rsidRDefault="00A07185" w:rsidP="00A07185">
            <w:pPr>
              <w:widowControl/>
              <w:autoSpaceDE/>
              <w:autoSpaceDN/>
              <w:rPr>
                <w:rFonts w:eastAsia="Times New Roman"/>
                <w:bCs/>
                <w:sz w:val="24"/>
                <w:szCs w:val="24"/>
                <w:lang w:bidi="ar-SA"/>
              </w:rPr>
            </w:pPr>
          </w:p>
        </w:tc>
      </w:tr>
    </w:tbl>
    <w:p w:rsidR="00A07185" w:rsidRDefault="00A07185" w:rsidP="005B7476">
      <w:pPr>
        <w:pStyle w:val="Heading1"/>
        <w:spacing w:before="70"/>
        <w:jc w:val="both"/>
      </w:pPr>
    </w:p>
    <w:p w:rsidR="00A17DD7" w:rsidRDefault="00295DFA" w:rsidP="005B7476">
      <w:pPr>
        <w:ind w:left="511"/>
        <w:jc w:val="both"/>
        <w:rPr>
          <w:b/>
          <w:sz w:val="24"/>
        </w:rPr>
      </w:pPr>
      <w:r>
        <w:rPr>
          <w:b/>
          <w:sz w:val="24"/>
        </w:rPr>
        <w:t>Contacts</w:t>
      </w:r>
    </w:p>
    <w:p w:rsidR="00A17DD7" w:rsidRDefault="00295DFA" w:rsidP="005B7476">
      <w:pPr>
        <w:pStyle w:val="BodyText"/>
        <w:spacing w:before="121" w:after="8"/>
        <w:ind w:left="511" w:right="958"/>
        <w:jc w:val="both"/>
      </w:pPr>
      <w:r>
        <w:t xml:space="preserve">For </w:t>
      </w:r>
      <w:r w:rsidR="008F4917">
        <w:t xml:space="preserve">details </w:t>
      </w:r>
      <w:r>
        <w:t xml:space="preserve">about the information </w:t>
      </w:r>
      <w:r w:rsidR="00AE0D8F">
        <w:t xml:space="preserve">the College </w:t>
      </w:r>
      <w:r>
        <w:t>holds and its use, or if you wish to exercise your rights under the GDPR, please see contact below:</w:t>
      </w:r>
    </w:p>
    <w:tbl>
      <w:tblPr>
        <w:tblW w:w="0" w:type="auto"/>
        <w:tblInd w:w="311" w:type="dxa"/>
        <w:tblLayout w:type="fixed"/>
        <w:tblCellMar>
          <w:left w:w="0" w:type="dxa"/>
          <w:right w:w="0" w:type="dxa"/>
        </w:tblCellMar>
        <w:tblLook w:val="01E0" w:firstRow="1" w:lastRow="1" w:firstColumn="1" w:lastColumn="1" w:noHBand="0" w:noVBand="0"/>
      </w:tblPr>
      <w:tblGrid>
        <w:gridCol w:w="6777"/>
      </w:tblGrid>
      <w:tr w:rsidR="00A17DD7" w:rsidTr="00AE0D8F">
        <w:trPr>
          <w:trHeight w:val="1376"/>
        </w:trPr>
        <w:tc>
          <w:tcPr>
            <w:tcW w:w="6777" w:type="dxa"/>
          </w:tcPr>
          <w:p w:rsidR="008F4917" w:rsidRDefault="008F4917" w:rsidP="005B7476">
            <w:pPr>
              <w:pStyle w:val="TableParagraph"/>
              <w:ind w:left="200" w:right="1534"/>
              <w:jc w:val="both"/>
              <w:rPr>
                <w:sz w:val="24"/>
              </w:rPr>
            </w:pPr>
          </w:p>
          <w:p w:rsidR="00AE0D8F" w:rsidRDefault="00295DFA" w:rsidP="005B7476">
            <w:pPr>
              <w:pStyle w:val="TableParagraph"/>
              <w:ind w:left="200" w:right="1534"/>
              <w:jc w:val="both"/>
              <w:rPr>
                <w:sz w:val="24"/>
              </w:rPr>
            </w:pPr>
            <w:r>
              <w:rPr>
                <w:sz w:val="24"/>
              </w:rPr>
              <w:t xml:space="preserve">Data Protection Officer </w:t>
            </w:r>
          </w:p>
          <w:p w:rsidR="00740B7B" w:rsidRDefault="00AE0D8F" w:rsidP="005B7476">
            <w:pPr>
              <w:pStyle w:val="TableParagraph"/>
              <w:ind w:left="200" w:right="1534"/>
              <w:jc w:val="both"/>
              <w:rPr>
                <w:sz w:val="24"/>
              </w:rPr>
            </w:pPr>
            <w:r>
              <w:rPr>
                <w:sz w:val="24"/>
              </w:rPr>
              <w:t>Coleg Sir Gar</w:t>
            </w:r>
          </w:p>
          <w:p w:rsidR="00AE0D8F" w:rsidRDefault="00AE0D8F" w:rsidP="005B7476">
            <w:pPr>
              <w:pStyle w:val="TableParagraph"/>
              <w:ind w:left="200" w:right="1534"/>
              <w:jc w:val="both"/>
              <w:rPr>
                <w:sz w:val="24"/>
              </w:rPr>
            </w:pPr>
            <w:r>
              <w:rPr>
                <w:sz w:val="24"/>
              </w:rPr>
              <w:t xml:space="preserve">Graig Campus  </w:t>
            </w:r>
          </w:p>
          <w:p w:rsidR="00AE0D8F" w:rsidRDefault="00AE0D8F" w:rsidP="005B7476">
            <w:pPr>
              <w:pStyle w:val="TableParagraph"/>
              <w:ind w:left="200" w:right="1534"/>
              <w:jc w:val="both"/>
              <w:rPr>
                <w:sz w:val="24"/>
              </w:rPr>
            </w:pPr>
            <w:r>
              <w:rPr>
                <w:sz w:val="24"/>
              </w:rPr>
              <w:t xml:space="preserve">Sandy Road </w:t>
            </w:r>
          </w:p>
          <w:p w:rsidR="00AE0D8F" w:rsidRDefault="00AE0D8F" w:rsidP="005B7476">
            <w:pPr>
              <w:pStyle w:val="TableParagraph"/>
              <w:ind w:left="200" w:right="1534"/>
              <w:jc w:val="both"/>
              <w:rPr>
                <w:sz w:val="24"/>
              </w:rPr>
            </w:pPr>
            <w:r>
              <w:rPr>
                <w:sz w:val="24"/>
              </w:rPr>
              <w:t xml:space="preserve">Llanelli </w:t>
            </w:r>
          </w:p>
          <w:p w:rsidR="00A17DD7" w:rsidRDefault="00AE0D8F" w:rsidP="005B7476">
            <w:pPr>
              <w:pStyle w:val="TableParagraph"/>
              <w:spacing w:line="260" w:lineRule="exact"/>
              <w:ind w:left="200"/>
              <w:jc w:val="both"/>
              <w:rPr>
                <w:sz w:val="24"/>
              </w:rPr>
            </w:pPr>
            <w:r>
              <w:rPr>
                <w:sz w:val="24"/>
              </w:rPr>
              <w:t>SA15 4DN</w:t>
            </w:r>
          </w:p>
          <w:p w:rsidR="00AE0D8F" w:rsidRDefault="00AE0D8F" w:rsidP="005B7476">
            <w:pPr>
              <w:pStyle w:val="TableParagraph"/>
              <w:spacing w:line="260" w:lineRule="exact"/>
              <w:ind w:left="200"/>
              <w:jc w:val="both"/>
              <w:rPr>
                <w:sz w:val="24"/>
              </w:rPr>
            </w:pPr>
          </w:p>
        </w:tc>
      </w:tr>
      <w:tr w:rsidR="00A17DD7" w:rsidTr="00AE0D8F">
        <w:trPr>
          <w:trHeight w:val="272"/>
        </w:trPr>
        <w:tc>
          <w:tcPr>
            <w:tcW w:w="6777" w:type="dxa"/>
          </w:tcPr>
          <w:p w:rsidR="00A17DD7" w:rsidRDefault="00D10C4F" w:rsidP="005B7476">
            <w:pPr>
              <w:pStyle w:val="TableParagraph"/>
              <w:spacing w:line="252" w:lineRule="exact"/>
              <w:ind w:left="200"/>
              <w:jc w:val="both"/>
              <w:rPr>
                <w:rStyle w:val="Hyperlink"/>
                <w:b/>
                <w:sz w:val="24"/>
                <w:u w:color="800080"/>
              </w:rPr>
            </w:pPr>
            <w:hyperlink r:id="rId9" w:history="1">
              <w:r w:rsidR="00AE0D8F" w:rsidRPr="00E3694B">
                <w:rPr>
                  <w:rStyle w:val="Hyperlink"/>
                  <w:b/>
                  <w:sz w:val="24"/>
                  <w:u w:color="800080"/>
                </w:rPr>
                <w:t>dataprotectionofficer@colegsirgar.ac.uk</w:t>
              </w:r>
            </w:hyperlink>
          </w:p>
          <w:p w:rsidR="00A07185" w:rsidRDefault="00A07185" w:rsidP="005B7476">
            <w:pPr>
              <w:pStyle w:val="TableParagraph"/>
              <w:spacing w:line="252" w:lineRule="exact"/>
              <w:ind w:left="200"/>
              <w:jc w:val="both"/>
              <w:rPr>
                <w:b/>
                <w:sz w:val="24"/>
              </w:rPr>
            </w:pPr>
          </w:p>
        </w:tc>
      </w:tr>
      <w:tr w:rsidR="00AE0D8F" w:rsidTr="00AE0D8F">
        <w:trPr>
          <w:trHeight w:val="272"/>
        </w:trPr>
        <w:tc>
          <w:tcPr>
            <w:tcW w:w="6777" w:type="dxa"/>
          </w:tcPr>
          <w:p w:rsidR="00AE0D8F" w:rsidRDefault="00AE0D8F" w:rsidP="005B7476">
            <w:pPr>
              <w:pStyle w:val="TableParagraph"/>
              <w:spacing w:line="252" w:lineRule="exact"/>
              <w:ind w:left="200"/>
              <w:jc w:val="both"/>
              <w:rPr>
                <w:b/>
                <w:color w:val="800080"/>
                <w:sz w:val="24"/>
                <w:u w:val="thick" w:color="800080"/>
              </w:rPr>
            </w:pPr>
          </w:p>
        </w:tc>
      </w:tr>
    </w:tbl>
    <w:p w:rsidR="00A17DD7" w:rsidRDefault="00295DFA" w:rsidP="005B7476">
      <w:pPr>
        <w:pStyle w:val="BodyText"/>
        <w:spacing w:after="8"/>
        <w:ind w:left="511"/>
        <w:jc w:val="both"/>
      </w:pPr>
      <w:r>
        <w:t>To contact the Information Commissioner’s Office, please see details below:</w:t>
      </w:r>
    </w:p>
    <w:tbl>
      <w:tblPr>
        <w:tblW w:w="0" w:type="auto"/>
        <w:tblInd w:w="311" w:type="dxa"/>
        <w:tblLayout w:type="fixed"/>
        <w:tblCellMar>
          <w:left w:w="0" w:type="dxa"/>
          <w:right w:w="0" w:type="dxa"/>
        </w:tblCellMar>
        <w:tblLook w:val="01E0" w:firstRow="1" w:lastRow="1" w:firstColumn="1" w:lastColumn="1" w:noHBand="0" w:noVBand="0"/>
      </w:tblPr>
      <w:tblGrid>
        <w:gridCol w:w="5736"/>
      </w:tblGrid>
      <w:tr w:rsidR="00A17DD7">
        <w:trPr>
          <w:trHeight w:val="1376"/>
        </w:trPr>
        <w:tc>
          <w:tcPr>
            <w:tcW w:w="5736" w:type="dxa"/>
          </w:tcPr>
          <w:p w:rsidR="00A17DD7" w:rsidRDefault="00295DFA" w:rsidP="005B7476">
            <w:pPr>
              <w:pStyle w:val="TableParagraph"/>
              <w:ind w:left="200" w:right="3915"/>
              <w:jc w:val="both"/>
              <w:rPr>
                <w:sz w:val="24"/>
              </w:rPr>
            </w:pPr>
            <w:r>
              <w:rPr>
                <w:sz w:val="24"/>
              </w:rPr>
              <w:t>Wycliffe House Water Lane Wilmslow Cheshire</w:t>
            </w:r>
          </w:p>
          <w:p w:rsidR="00A17DD7" w:rsidRDefault="00295DFA" w:rsidP="005B7476">
            <w:pPr>
              <w:pStyle w:val="TableParagraph"/>
              <w:spacing w:line="260" w:lineRule="exact"/>
              <w:ind w:left="200"/>
              <w:jc w:val="both"/>
              <w:rPr>
                <w:sz w:val="24"/>
              </w:rPr>
            </w:pPr>
            <w:r>
              <w:rPr>
                <w:sz w:val="24"/>
              </w:rPr>
              <w:t>SK9 5AF</w:t>
            </w:r>
          </w:p>
        </w:tc>
      </w:tr>
      <w:tr w:rsidR="00A17DD7">
        <w:trPr>
          <w:trHeight w:val="824"/>
        </w:trPr>
        <w:tc>
          <w:tcPr>
            <w:tcW w:w="5736" w:type="dxa"/>
          </w:tcPr>
          <w:p w:rsidR="00A17DD7" w:rsidRDefault="00295DFA" w:rsidP="005B7476">
            <w:pPr>
              <w:pStyle w:val="TableParagraph"/>
              <w:ind w:left="200" w:right="178"/>
              <w:jc w:val="both"/>
              <w:rPr>
                <w:sz w:val="24"/>
              </w:rPr>
            </w:pPr>
            <w:r>
              <w:rPr>
                <w:sz w:val="24"/>
              </w:rPr>
              <w:t>029 2067 8400 (Wales helpline) or 0303 123 1113 (UK helpline)</w:t>
            </w:r>
          </w:p>
          <w:p w:rsidR="008F4917" w:rsidRDefault="008F4917" w:rsidP="005B7476">
            <w:pPr>
              <w:pStyle w:val="TableParagraph"/>
              <w:spacing w:line="256" w:lineRule="exact"/>
              <w:ind w:left="200"/>
              <w:jc w:val="both"/>
            </w:pPr>
          </w:p>
          <w:p w:rsidR="00A17DD7" w:rsidRDefault="00D10C4F" w:rsidP="005B7476">
            <w:pPr>
              <w:pStyle w:val="TableParagraph"/>
              <w:spacing w:line="256" w:lineRule="exact"/>
              <w:ind w:left="200"/>
              <w:jc w:val="both"/>
              <w:rPr>
                <w:b/>
                <w:sz w:val="24"/>
              </w:rPr>
            </w:pPr>
            <w:hyperlink r:id="rId10">
              <w:r w:rsidR="00295DFA">
                <w:rPr>
                  <w:b/>
                  <w:color w:val="800080"/>
                  <w:sz w:val="24"/>
                  <w:u w:val="thick" w:color="800080"/>
                </w:rPr>
                <w:t>Home | ICO</w:t>
              </w:r>
            </w:hyperlink>
          </w:p>
        </w:tc>
      </w:tr>
    </w:tbl>
    <w:p w:rsidR="00A17DD7" w:rsidRDefault="00A17DD7" w:rsidP="005B7476">
      <w:pPr>
        <w:pStyle w:val="BodyText"/>
        <w:jc w:val="both"/>
        <w:rPr>
          <w:sz w:val="26"/>
        </w:rPr>
      </w:pPr>
    </w:p>
    <w:p w:rsidR="000201D4" w:rsidRDefault="000201D4" w:rsidP="005B7476">
      <w:pPr>
        <w:pStyle w:val="Heading1"/>
        <w:jc w:val="both"/>
      </w:pPr>
    </w:p>
    <w:p w:rsidR="00A17DD7" w:rsidRDefault="00295DFA" w:rsidP="005B7476">
      <w:pPr>
        <w:pStyle w:val="Heading1"/>
        <w:jc w:val="both"/>
      </w:pPr>
      <w:r>
        <w:t>Notifications of changes</w:t>
      </w:r>
    </w:p>
    <w:p w:rsidR="00740B7B" w:rsidRDefault="00740B7B" w:rsidP="00740B7B">
      <w:pPr>
        <w:pStyle w:val="BodyText"/>
        <w:spacing w:before="120"/>
        <w:ind w:left="511" w:right="626"/>
        <w:jc w:val="both"/>
      </w:pPr>
      <w:r>
        <w:t>If the College intends to use your data in a different way from that stated at the time of collection, you will be notified. All of the College’s processing will be in compliance with the extant data protection legislation. Updates to the privacy notice will be available on</w:t>
      </w:r>
      <w:r w:rsidR="00D10C4F">
        <w:t xml:space="preserve"> </w:t>
      </w:r>
      <w:hyperlink r:id="rId11" w:history="1">
        <w:r w:rsidR="00D10C4F" w:rsidRPr="005E0B49">
          <w:rPr>
            <w:rStyle w:val="Hyperlink"/>
          </w:rPr>
          <w:t>www.inspiringskills.wales</w:t>
        </w:r>
      </w:hyperlink>
      <w:r w:rsidR="00D10C4F">
        <w:t xml:space="preserve"> </w:t>
      </w:r>
      <w:r>
        <w:t xml:space="preserve"> </w:t>
      </w:r>
    </w:p>
    <w:p w:rsidR="00740B7B" w:rsidRDefault="00740B7B" w:rsidP="00E80C04">
      <w:pPr>
        <w:pStyle w:val="BodyText"/>
        <w:spacing w:before="120"/>
        <w:ind w:left="511" w:right="626"/>
        <w:jc w:val="both"/>
        <w:rPr>
          <w:rStyle w:val="Hyperlink"/>
        </w:rPr>
      </w:pPr>
    </w:p>
    <w:p w:rsidR="00740B7B" w:rsidRDefault="00740B7B" w:rsidP="00E80C04">
      <w:pPr>
        <w:pStyle w:val="BodyText"/>
        <w:spacing w:before="120"/>
        <w:ind w:left="511" w:right="626"/>
        <w:jc w:val="both"/>
        <w:rPr>
          <w:rStyle w:val="Hyperlink"/>
        </w:rPr>
      </w:pPr>
    </w:p>
    <w:p w:rsidR="00740B7B" w:rsidRDefault="00740B7B" w:rsidP="00E80C04">
      <w:pPr>
        <w:pStyle w:val="BodyText"/>
        <w:spacing w:before="120"/>
        <w:ind w:left="511" w:right="626"/>
        <w:jc w:val="both"/>
        <w:rPr>
          <w:rStyle w:val="Hyperlink"/>
        </w:rPr>
      </w:pPr>
    </w:p>
    <w:p w:rsidR="00740B7B" w:rsidRDefault="00740B7B" w:rsidP="00E80C04">
      <w:pPr>
        <w:pStyle w:val="BodyText"/>
        <w:spacing w:before="120"/>
        <w:ind w:left="511" w:right="626"/>
        <w:jc w:val="both"/>
        <w:rPr>
          <w:rStyle w:val="Hyperlink"/>
        </w:rPr>
      </w:pPr>
    </w:p>
    <w:p w:rsidR="00740B7B" w:rsidRDefault="00740B7B" w:rsidP="00E80C04">
      <w:pPr>
        <w:pStyle w:val="BodyText"/>
        <w:spacing w:before="120"/>
        <w:ind w:left="511" w:right="626"/>
        <w:jc w:val="both"/>
        <w:rPr>
          <w:b/>
        </w:rPr>
      </w:pPr>
    </w:p>
    <w:p w:rsidR="00740B7B" w:rsidRDefault="00740B7B" w:rsidP="00740B7B">
      <w:pPr>
        <w:pStyle w:val="Heading1"/>
        <w:ind w:right="3"/>
        <w:jc w:val="both"/>
      </w:pPr>
      <w:r>
        <w:lastRenderedPageBreak/>
        <w:t>What personal information about you is collected and used by the College?</w:t>
      </w:r>
    </w:p>
    <w:p w:rsidR="00740B7B" w:rsidRDefault="00740B7B" w:rsidP="00740B7B">
      <w:pPr>
        <w:pStyle w:val="Heading1"/>
        <w:jc w:val="both"/>
      </w:pPr>
    </w:p>
    <w:p w:rsidR="00740B7B" w:rsidRDefault="00740B7B" w:rsidP="00740B7B">
      <w:pPr>
        <w:pStyle w:val="BodyText"/>
        <w:ind w:left="511" w:right="546"/>
        <w:jc w:val="both"/>
      </w:pPr>
      <w:r>
        <w:t xml:space="preserve">Some of the data collected </w:t>
      </w:r>
      <w:r w:rsidRPr="00FE7FD6">
        <w:t>by us will</w:t>
      </w:r>
      <w:r>
        <w:t xml:space="preserve"> be </w:t>
      </w:r>
      <w:r>
        <w:rPr>
          <w:b/>
        </w:rPr>
        <w:t xml:space="preserve">personal data </w:t>
      </w:r>
      <w:r>
        <w:t xml:space="preserve">and/or </w:t>
      </w:r>
      <w:r>
        <w:rPr>
          <w:b/>
        </w:rPr>
        <w:t xml:space="preserve">special category data </w:t>
      </w:r>
      <w:r>
        <w:t>as defined in the General Data Protection Regulation which includes:</w:t>
      </w:r>
    </w:p>
    <w:p w:rsidR="00740B7B" w:rsidRDefault="00740B7B" w:rsidP="00740B7B">
      <w:pPr>
        <w:pStyle w:val="BodyText"/>
        <w:jc w:val="both"/>
      </w:pPr>
    </w:p>
    <w:p w:rsidR="00740B7B" w:rsidRPr="00D10C4F" w:rsidRDefault="00740B7B" w:rsidP="00740B7B">
      <w:pPr>
        <w:pStyle w:val="Heading1"/>
        <w:jc w:val="both"/>
      </w:pPr>
      <w:r w:rsidRPr="00D10C4F">
        <w:t>Personal Data</w:t>
      </w:r>
    </w:p>
    <w:p w:rsidR="00740B7B" w:rsidRPr="00D10C4F" w:rsidRDefault="00740B7B" w:rsidP="00740B7B">
      <w:pPr>
        <w:pStyle w:val="ListParagraph"/>
        <w:numPr>
          <w:ilvl w:val="0"/>
          <w:numId w:val="1"/>
        </w:numPr>
        <w:tabs>
          <w:tab w:val="left" w:pos="1231"/>
          <w:tab w:val="left" w:pos="1232"/>
        </w:tabs>
        <w:jc w:val="both"/>
        <w:rPr>
          <w:sz w:val="24"/>
        </w:rPr>
      </w:pPr>
      <w:r w:rsidRPr="00D10C4F">
        <w:rPr>
          <w:sz w:val="24"/>
        </w:rPr>
        <w:t>Surname and Forename(s)</w:t>
      </w:r>
    </w:p>
    <w:p w:rsidR="00740B7B" w:rsidRPr="00D10C4F" w:rsidRDefault="00740B7B" w:rsidP="00740B7B">
      <w:pPr>
        <w:pStyle w:val="ListParagraph"/>
        <w:numPr>
          <w:ilvl w:val="0"/>
          <w:numId w:val="1"/>
        </w:numPr>
        <w:tabs>
          <w:tab w:val="left" w:pos="1231"/>
          <w:tab w:val="left" w:pos="1232"/>
        </w:tabs>
        <w:jc w:val="both"/>
        <w:rPr>
          <w:sz w:val="24"/>
        </w:rPr>
      </w:pPr>
      <w:r w:rsidRPr="00D10C4F">
        <w:rPr>
          <w:sz w:val="24"/>
        </w:rPr>
        <w:t>Telephone</w:t>
      </w:r>
      <w:r w:rsidRPr="00D10C4F">
        <w:rPr>
          <w:spacing w:val="-3"/>
          <w:sz w:val="24"/>
        </w:rPr>
        <w:t xml:space="preserve"> </w:t>
      </w:r>
      <w:r w:rsidRPr="00D10C4F">
        <w:rPr>
          <w:sz w:val="24"/>
        </w:rPr>
        <w:t>number</w:t>
      </w:r>
    </w:p>
    <w:p w:rsidR="00740B7B" w:rsidRPr="00D10C4F" w:rsidRDefault="00740B7B" w:rsidP="00740B7B">
      <w:pPr>
        <w:pStyle w:val="ListParagraph"/>
        <w:numPr>
          <w:ilvl w:val="0"/>
          <w:numId w:val="1"/>
        </w:numPr>
        <w:tabs>
          <w:tab w:val="left" w:pos="1231"/>
          <w:tab w:val="left" w:pos="1232"/>
        </w:tabs>
        <w:jc w:val="both"/>
        <w:rPr>
          <w:sz w:val="24"/>
        </w:rPr>
      </w:pPr>
      <w:r w:rsidRPr="00D10C4F">
        <w:rPr>
          <w:sz w:val="24"/>
        </w:rPr>
        <w:t>E-mail address</w:t>
      </w:r>
    </w:p>
    <w:p w:rsidR="00740B7B" w:rsidRPr="00895347" w:rsidRDefault="00740B7B" w:rsidP="00740B7B">
      <w:pPr>
        <w:tabs>
          <w:tab w:val="left" w:pos="1231"/>
          <w:tab w:val="left" w:pos="1232"/>
        </w:tabs>
        <w:jc w:val="both"/>
        <w:rPr>
          <w:sz w:val="24"/>
          <w:szCs w:val="24"/>
        </w:rPr>
      </w:pPr>
    </w:p>
    <w:p w:rsidR="00740B7B" w:rsidRPr="00895347" w:rsidRDefault="00740B7B" w:rsidP="00740B7B">
      <w:pPr>
        <w:ind w:left="567"/>
        <w:rPr>
          <w:b/>
          <w:sz w:val="24"/>
          <w:szCs w:val="24"/>
        </w:rPr>
      </w:pPr>
      <w:r w:rsidRPr="00895347">
        <w:rPr>
          <w:b/>
          <w:sz w:val="24"/>
          <w:szCs w:val="24"/>
        </w:rPr>
        <w:t xml:space="preserve">Who we share your Data with </w:t>
      </w:r>
    </w:p>
    <w:p w:rsidR="00740B7B" w:rsidRPr="00895347" w:rsidRDefault="00740B7B" w:rsidP="00740B7B">
      <w:pPr>
        <w:rPr>
          <w:sz w:val="24"/>
          <w:szCs w:val="24"/>
        </w:rPr>
      </w:pPr>
    </w:p>
    <w:p w:rsidR="00740B7B" w:rsidRPr="00895347" w:rsidRDefault="00740B7B" w:rsidP="00740B7B">
      <w:pPr>
        <w:pStyle w:val="ListParagraph"/>
        <w:numPr>
          <w:ilvl w:val="0"/>
          <w:numId w:val="5"/>
        </w:numPr>
        <w:rPr>
          <w:sz w:val="24"/>
          <w:szCs w:val="24"/>
        </w:rPr>
      </w:pPr>
      <w:r w:rsidRPr="00895347">
        <w:rPr>
          <w:sz w:val="24"/>
          <w:szCs w:val="24"/>
        </w:rPr>
        <w:t>Welsh Government</w:t>
      </w:r>
      <w:r>
        <w:rPr>
          <w:sz w:val="24"/>
          <w:szCs w:val="24"/>
        </w:rPr>
        <w:t>,</w:t>
      </w:r>
      <w:r w:rsidRPr="00895347">
        <w:rPr>
          <w:sz w:val="24"/>
          <w:szCs w:val="24"/>
        </w:rPr>
        <w:t xml:space="preserve"> who fund the project  </w:t>
      </w:r>
    </w:p>
    <w:p w:rsidR="00740B7B" w:rsidRPr="00895347" w:rsidRDefault="00740B7B" w:rsidP="00740B7B">
      <w:pPr>
        <w:ind w:left="360"/>
        <w:rPr>
          <w:sz w:val="24"/>
          <w:szCs w:val="24"/>
        </w:rPr>
      </w:pPr>
    </w:p>
    <w:p w:rsidR="00740B7B" w:rsidRPr="00895347" w:rsidRDefault="00D10C4F" w:rsidP="00740B7B">
      <w:pPr>
        <w:pStyle w:val="ListParagraph"/>
        <w:numPr>
          <w:ilvl w:val="0"/>
          <w:numId w:val="5"/>
        </w:numPr>
        <w:rPr>
          <w:sz w:val="24"/>
          <w:szCs w:val="24"/>
        </w:rPr>
      </w:pPr>
      <w:r>
        <w:rPr>
          <w:sz w:val="24"/>
          <w:szCs w:val="24"/>
        </w:rPr>
        <w:t>Partners who work collaboratively with the project for the purposes of delivery</w:t>
      </w:r>
      <w:r w:rsidR="00740B7B" w:rsidRPr="00895347">
        <w:rPr>
          <w:sz w:val="24"/>
          <w:szCs w:val="24"/>
        </w:rPr>
        <w:t xml:space="preserve"> (ie </w:t>
      </w:r>
      <w:r w:rsidR="00740B7B">
        <w:rPr>
          <w:sz w:val="24"/>
          <w:szCs w:val="24"/>
        </w:rPr>
        <w:t xml:space="preserve">staff at </w:t>
      </w:r>
      <w:r w:rsidR="00740B7B" w:rsidRPr="00895347">
        <w:rPr>
          <w:sz w:val="24"/>
          <w:szCs w:val="24"/>
        </w:rPr>
        <w:t xml:space="preserve">organising colleges who arrange skills competitions) </w:t>
      </w:r>
    </w:p>
    <w:p w:rsidR="00740B7B" w:rsidRPr="00895347" w:rsidRDefault="00740B7B" w:rsidP="00740B7B">
      <w:pPr>
        <w:ind w:left="360"/>
        <w:rPr>
          <w:sz w:val="24"/>
          <w:szCs w:val="24"/>
        </w:rPr>
      </w:pPr>
    </w:p>
    <w:p w:rsidR="00740B7B" w:rsidRPr="00895347" w:rsidRDefault="00740B7B" w:rsidP="00740B7B">
      <w:pPr>
        <w:pStyle w:val="ListParagraph"/>
        <w:numPr>
          <w:ilvl w:val="0"/>
          <w:numId w:val="5"/>
        </w:numPr>
        <w:rPr>
          <w:sz w:val="24"/>
          <w:szCs w:val="24"/>
        </w:rPr>
      </w:pPr>
      <w:r w:rsidRPr="00895347">
        <w:rPr>
          <w:sz w:val="24"/>
          <w:szCs w:val="24"/>
        </w:rPr>
        <w:t>Marketing agencies appointed by the Welsh Government</w:t>
      </w:r>
      <w:r>
        <w:rPr>
          <w:sz w:val="24"/>
          <w:szCs w:val="24"/>
        </w:rPr>
        <w:t>,</w:t>
      </w:r>
      <w:r w:rsidRPr="00895347">
        <w:rPr>
          <w:sz w:val="24"/>
          <w:szCs w:val="24"/>
        </w:rPr>
        <w:t xml:space="preserve"> </w:t>
      </w:r>
      <w:r>
        <w:rPr>
          <w:sz w:val="24"/>
          <w:szCs w:val="24"/>
        </w:rPr>
        <w:t>for promotional purposes</w:t>
      </w:r>
      <w:r w:rsidRPr="00895347">
        <w:rPr>
          <w:sz w:val="24"/>
          <w:szCs w:val="24"/>
        </w:rPr>
        <w:t xml:space="preserve"> </w:t>
      </w:r>
    </w:p>
    <w:p w:rsidR="00740B7B" w:rsidRPr="00895347" w:rsidRDefault="00740B7B" w:rsidP="00740B7B">
      <w:pPr>
        <w:ind w:left="360"/>
        <w:rPr>
          <w:sz w:val="24"/>
          <w:szCs w:val="24"/>
        </w:rPr>
      </w:pPr>
    </w:p>
    <w:p w:rsidR="00740B7B" w:rsidRPr="00895347" w:rsidRDefault="00740B7B" w:rsidP="00740B7B">
      <w:pPr>
        <w:pStyle w:val="ListParagraph"/>
        <w:numPr>
          <w:ilvl w:val="0"/>
          <w:numId w:val="5"/>
        </w:numPr>
        <w:rPr>
          <w:sz w:val="24"/>
          <w:szCs w:val="24"/>
        </w:rPr>
      </w:pPr>
      <w:r w:rsidRPr="00895347">
        <w:rPr>
          <w:sz w:val="24"/>
          <w:szCs w:val="24"/>
        </w:rPr>
        <w:t xml:space="preserve">Sector </w:t>
      </w:r>
      <w:r>
        <w:rPr>
          <w:sz w:val="24"/>
          <w:szCs w:val="24"/>
        </w:rPr>
        <w:t>c</w:t>
      </w:r>
      <w:r w:rsidRPr="00895347">
        <w:rPr>
          <w:sz w:val="24"/>
          <w:szCs w:val="24"/>
        </w:rPr>
        <w:t xml:space="preserve">hampions appointed to provide specialist </w:t>
      </w:r>
      <w:r w:rsidR="00D10C4F">
        <w:rPr>
          <w:sz w:val="24"/>
          <w:szCs w:val="24"/>
        </w:rPr>
        <w:t>project support</w:t>
      </w:r>
      <w:bookmarkStart w:id="0" w:name="_GoBack"/>
      <w:bookmarkEnd w:id="0"/>
    </w:p>
    <w:p w:rsidR="00740B7B" w:rsidRPr="00895347" w:rsidRDefault="00740B7B" w:rsidP="00740B7B">
      <w:pPr>
        <w:rPr>
          <w:sz w:val="24"/>
          <w:szCs w:val="24"/>
        </w:rPr>
      </w:pPr>
    </w:p>
    <w:p w:rsidR="00740B7B" w:rsidRPr="00895347" w:rsidRDefault="00740B7B" w:rsidP="00740B7B">
      <w:pPr>
        <w:rPr>
          <w:sz w:val="24"/>
          <w:szCs w:val="24"/>
        </w:rPr>
      </w:pPr>
    </w:p>
    <w:p w:rsidR="00740B7B" w:rsidRPr="00895347" w:rsidRDefault="00740B7B" w:rsidP="00740B7B">
      <w:pPr>
        <w:pStyle w:val="Heading1"/>
        <w:jc w:val="both"/>
      </w:pPr>
      <w:r w:rsidRPr="00895347">
        <w:t>Security Arrangements for your data held by the College</w:t>
      </w:r>
    </w:p>
    <w:p w:rsidR="00740B7B" w:rsidRPr="00895347" w:rsidRDefault="00740B7B" w:rsidP="00740B7B">
      <w:pPr>
        <w:pStyle w:val="Heading1"/>
        <w:jc w:val="both"/>
      </w:pPr>
      <w:r w:rsidRPr="00895347">
        <w:t xml:space="preserve"> </w:t>
      </w:r>
    </w:p>
    <w:p w:rsidR="00740B7B" w:rsidRPr="00895347" w:rsidRDefault="00740B7B" w:rsidP="00740B7B">
      <w:pPr>
        <w:pStyle w:val="BodyText"/>
        <w:ind w:left="511" w:right="1160"/>
        <w:jc w:val="both"/>
      </w:pPr>
      <w:r w:rsidRPr="00895347">
        <w:t>The data the College collects about you will be stored in an access controlled secure database which is regularly tested for safety and integrity.</w:t>
      </w:r>
    </w:p>
    <w:p w:rsidR="00740B7B" w:rsidRPr="00E80C04" w:rsidRDefault="00740B7B" w:rsidP="00E80C04">
      <w:pPr>
        <w:pStyle w:val="BodyText"/>
        <w:spacing w:before="120"/>
        <w:ind w:left="511" w:right="626"/>
        <w:jc w:val="both"/>
        <w:rPr>
          <w:b/>
        </w:rPr>
      </w:pPr>
    </w:p>
    <w:sectPr w:rsidR="00740B7B" w:rsidRPr="00E80C04" w:rsidSect="005E19FE">
      <w:pgSz w:w="11910" w:h="16840"/>
      <w:pgMar w:top="1440" w:right="1440" w:bottom="1440" w:left="1440" w:header="0" w:footer="10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29" w:rsidRDefault="00295DFA">
      <w:r>
        <w:separator/>
      </w:r>
    </w:p>
  </w:endnote>
  <w:endnote w:type="continuationSeparator" w:id="0">
    <w:p w:rsidR="00A65929" w:rsidRDefault="0029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7" w:rsidRDefault="00295DF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3717925</wp:posOffset>
              </wp:positionH>
              <wp:positionV relativeFrom="page">
                <wp:posOffset>9881235</wp:posOffset>
              </wp:positionV>
              <wp:extent cx="127000" cy="194310"/>
              <wp:effectExtent l="3175" t="3810" r="317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DD7" w:rsidRDefault="00295DFA">
                          <w:pPr>
                            <w:pStyle w:val="BodyText"/>
                            <w:spacing w:before="10"/>
                            <w:ind w:left="40"/>
                            <w:rPr>
                              <w:rFonts w:ascii="Times New Roman"/>
                            </w:rPr>
                          </w:pPr>
                          <w:r>
                            <w:fldChar w:fldCharType="begin"/>
                          </w:r>
                          <w:r>
                            <w:rPr>
                              <w:rFonts w:ascii="Times New Roman"/>
                            </w:rPr>
                            <w:instrText xml:space="preserve"> PAGE </w:instrText>
                          </w:r>
                          <w:r>
                            <w:fldChar w:fldCharType="separate"/>
                          </w:r>
                          <w:r w:rsidR="00D10C4F">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5pt;margin-top:778.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oo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" filled="f" stroked="f">
              <v:textbox inset="0,0,0,0">
                <w:txbxContent>
                  <w:p w:rsidR="00A17DD7" w:rsidRDefault="00295DFA">
                    <w:pPr>
                      <w:pStyle w:val="BodyText"/>
                      <w:spacing w:before="10"/>
                      <w:ind w:left="40"/>
                      <w:rPr>
                        <w:rFonts w:ascii="Times New Roman"/>
                      </w:rPr>
                    </w:pPr>
                    <w:r>
                      <w:fldChar w:fldCharType="begin"/>
                    </w:r>
                    <w:r>
                      <w:rPr>
                        <w:rFonts w:ascii="Times New Roman"/>
                      </w:rPr>
                      <w:instrText xml:space="preserve"> PAGE </w:instrText>
                    </w:r>
                    <w:r>
                      <w:fldChar w:fldCharType="separate"/>
                    </w:r>
                    <w:r w:rsidR="00D10C4F">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29" w:rsidRDefault="00295DFA">
      <w:r>
        <w:separator/>
      </w:r>
    </w:p>
  </w:footnote>
  <w:footnote w:type="continuationSeparator" w:id="0">
    <w:p w:rsidR="00A65929" w:rsidRDefault="0029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2E4E"/>
    <w:multiLevelType w:val="hybridMultilevel"/>
    <w:tmpl w:val="45D43DFC"/>
    <w:lvl w:ilvl="0" w:tplc="678E24E2">
      <w:numFmt w:val="bullet"/>
      <w:lvlText w:val=""/>
      <w:lvlJc w:val="left"/>
      <w:pPr>
        <w:ind w:left="1231" w:hanging="360"/>
      </w:pPr>
      <w:rPr>
        <w:rFonts w:ascii="Symbol" w:eastAsia="Symbol" w:hAnsi="Symbol" w:cs="Symbol" w:hint="default"/>
        <w:w w:val="100"/>
        <w:sz w:val="24"/>
        <w:szCs w:val="24"/>
        <w:lang w:val="en-GB" w:eastAsia="en-GB" w:bidi="en-GB"/>
      </w:rPr>
    </w:lvl>
    <w:lvl w:ilvl="1" w:tplc="43708BF8">
      <w:numFmt w:val="bullet"/>
      <w:lvlText w:val="•"/>
      <w:lvlJc w:val="left"/>
      <w:pPr>
        <w:ind w:left="2306" w:hanging="360"/>
      </w:pPr>
      <w:rPr>
        <w:rFonts w:hint="default"/>
        <w:lang w:val="en-GB" w:eastAsia="en-GB" w:bidi="en-GB"/>
      </w:rPr>
    </w:lvl>
    <w:lvl w:ilvl="2" w:tplc="14D81BF6">
      <w:numFmt w:val="bullet"/>
      <w:lvlText w:val="•"/>
      <w:lvlJc w:val="left"/>
      <w:pPr>
        <w:ind w:left="3373" w:hanging="360"/>
      </w:pPr>
      <w:rPr>
        <w:rFonts w:hint="default"/>
        <w:lang w:val="en-GB" w:eastAsia="en-GB" w:bidi="en-GB"/>
      </w:rPr>
    </w:lvl>
    <w:lvl w:ilvl="3" w:tplc="0D96797E">
      <w:numFmt w:val="bullet"/>
      <w:lvlText w:val="•"/>
      <w:lvlJc w:val="left"/>
      <w:pPr>
        <w:ind w:left="4439" w:hanging="360"/>
      </w:pPr>
      <w:rPr>
        <w:rFonts w:hint="default"/>
        <w:lang w:val="en-GB" w:eastAsia="en-GB" w:bidi="en-GB"/>
      </w:rPr>
    </w:lvl>
    <w:lvl w:ilvl="4" w:tplc="622E04DC">
      <w:numFmt w:val="bullet"/>
      <w:lvlText w:val="•"/>
      <w:lvlJc w:val="left"/>
      <w:pPr>
        <w:ind w:left="5506" w:hanging="360"/>
      </w:pPr>
      <w:rPr>
        <w:rFonts w:hint="default"/>
        <w:lang w:val="en-GB" w:eastAsia="en-GB" w:bidi="en-GB"/>
      </w:rPr>
    </w:lvl>
    <w:lvl w:ilvl="5" w:tplc="A56A7BCC">
      <w:numFmt w:val="bullet"/>
      <w:lvlText w:val="•"/>
      <w:lvlJc w:val="left"/>
      <w:pPr>
        <w:ind w:left="6573" w:hanging="360"/>
      </w:pPr>
      <w:rPr>
        <w:rFonts w:hint="default"/>
        <w:lang w:val="en-GB" w:eastAsia="en-GB" w:bidi="en-GB"/>
      </w:rPr>
    </w:lvl>
    <w:lvl w:ilvl="6" w:tplc="CA9C400C">
      <w:numFmt w:val="bullet"/>
      <w:lvlText w:val="•"/>
      <w:lvlJc w:val="left"/>
      <w:pPr>
        <w:ind w:left="7639" w:hanging="360"/>
      </w:pPr>
      <w:rPr>
        <w:rFonts w:hint="default"/>
        <w:lang w:val="en-GB" w:eastAsia="en-GB" w:bidi="en-GB"/>
      </w:rPr>
    </w:lvl>
    <w:lvl w:ilvl="7" w:tplc="698C843E">
      <w:numFmt w:val="bullet"/>
      <w:lvlText w:val="•"/>
      <w:lvlJc w:val="left"/>
      <w:pPr>
        <w:ind w:left="8706" w:hanging="360"/>
      </w:pPr>
      <w:rPr>
        <w:rFonts w:hint="default"/>
        <w:lang w:val="en-GB" w:eastAsia="en-GB" w:bidi="en-GB"/>
      </w:rPr>
    </w:lvl>
    <w:lvl w:ilvl="8" w:tplc="A7CCE960">
      <w:numFmt w:val="bullet"/>
      <w:lvlText w:val="•"/>
      <w:lvlJc w:val="left"/>
      <w:pPr>
        <w:ind w:left="9773" w:hanging="360"/>
      </w:pPr>
      <w:rPr>
        <w:rFonts w:hint="default"/>
        <w:lang w:val="en-GB" w:eastAsia="en-GB" w:bidi="en-GB"/>
      </w:rPr>
    </w:lvl>
  </w:abstractNum>
  <w:abstractNum w:abstractNumId="1" w15:restartNumberingAfterBreak="0">
    <w:nsid w:val="2B896950"/>
    <w:multiLevelType w:val="hybridMultilevel"/>
    <w:tmpl w:val="E7400C8E"/>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2" w15:restartNumberingAfterBreak="0">
    <w:nsid w:val="365101F8"/>
    <w:multiLevelType w:val="hybridMultilevel"/>
    <w:tmpl w:val="6EB20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695928"/>
    <w:multiLevelType w:val="hybridMultilevel"/>
    <w:tmpl w:val="4B80D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D4007A"/>
    <w:multiLevelType w:val="hybridMultilevel"/>
    <w:tmpl w:val="F850B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7"/>
    <w:rsid w:val="000201D4"/>
    <w:rsid w:val="000A27CB"/>
    <w:rsid w:val="000A44C0"/>
    <w:rsid w:val="001B39A8"/>
    <w:rsid w:val="00295DFA"/>
    <w:rsid w:val="002979AF"/>
    <w:rsid w:val="002C5E73"/>
    <w:rsid w:val="002D5B58"/>
    <w:rsid w:val="003C2323"/>
    <w:rsid w:val="004B14D0"/>
    <w:rsid w:val="00503C63"/>
    <w:rsid w:val="00511C0A"/>
    <w:rsid w:val="00582C94"/>
    <w:rsid w:val="005B7476"/>
    <w:rsid w:val="005E19FE"/>
    <w:rsid w:val="005F1AAD"/>
    <w:rsid w:val="0069235C"/>
    <w:rsid w:val="006D34D5"/>
    <w:rsid w:val="007268CF"/>
    <w:rsid w:val="00740B7B"/>
    <w:rsid w:val="00760840"/>
    <w:rsid w:val="007E000E"/>
    <w:rsid w:val="0081676A"/>
    <w:rsid w:val="00816CC6"/>
    <w:rsid w:val="00837036"/>
    <w:rsid w:val="008A358C"/>
    <w:rsid w:val="008B75B8"/>
    <w:rsid w:val="008F4917"/>
    <w:rsid w:val="00925530"/>
    <w:rsid w:val="00A07185"/>
    <w:rsid w:val="00A17DD7"/>
    <w:rsid w:val="00A2718B"/>
    <w:rsid w:val="00A65929"/>
    <w:rsid w:val="00AB4B98"/>
    <w:rsid w:val="00AE0D8F"/>
    <w:rsid w:val="00B23A39"/>
    <w:rsid w:val="00B8444A"/>
    <w:rsid w:val="00C1033D"/>
    <w:rsid w:val="00C109A5"/>
    <w:rsid w:val="00D10C4F"/>
    <w:rsid w:val="00E80C04"/>
    <w:rsid w:val="00F6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A9C68"/>
  <w15:docId w15:val="{61EE2016-CB43-42CC-968F-58AA000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2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D8F"/>
    <w:rPr>
      <w:color w:val="0000FF" w:themeColor="hyperlink"/>
      <w:u w:val="single"/>
    </w:rPr>
  </w:style>
  <w:style w:type="table" w:styleId="TableGrid">
    <w:name w:val="Table Grid"/>
    <w:basedOn w:val="TableNormal"/>
    <w:uiPriority w:val="39"/>
    <w:rsid w:val="00816CC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D4"/>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17645">
      <w:bodyDiv w:val="1"/>
      <w:marLeft w:val="0"/>
      <w:marRight w:val="0"/>
      <w:marTop w:val="0"/>
      <w:marBottom w:val="0"/>
      <w:divBdr>
        <w:top w:val="none" w:sz="0" w:space="0" w:color="auto"/>
        <w:left w:val="none" w:sz="0" w:space="0" w:color="auto"/>
        <w:bottom w:val="none" w:sz="0" w:space="0" w:color="auto"/>
        <w:right w:val="none" w:sz="0" w:space="0" w:color="auto"/>
      </w:divBdr>
    </w:div>
    <w:div w:id="191878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piringskills.wales" TargetMode="Externa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ataprotectionofficer@colegsirga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Coleg Sir Gar</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emmaba</cp:lastModifiedBy>
  <cp:revision>2</cp:revision>
  <cp:lastPrinted>2018-05-14T10:18:00Z</cp:lastPrinted>
  <dcterms:created xsi:type="dcterms:W3CDTF">2018-10-04T11:55:00Z</dcterms:created>
  <dcterms:modified xsi:type="dcterms:W3CDTF">2018-10-04T11:55:00Z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2018-04-04T00:00:00Z</vt:filetime>
  </property>
</Properties>
</file>